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8F" w:rsidRPr="00F90B14" w:rsidRDefault="00F90B14">
      <w:pPr>
        <w:rPr>
          <w:b/>
        </w:rPr>
      </w:pPr>
      <w:r w:rsidRPr="00F90B14">
        <w:rPr>
          <w:b/>
        </w:rPr>
        <w:t>ASSIGNMENT SOLUTIONS</w:t>
      </w:r>
      <w:bookmarkStart w:id="0" w:name="_GoBack"/>
      <w:bookmarkEnd w:id="0"/>
    </w:p>
    <w:p w:rsidR="00874099" w:rsidRPr="00F90B14" w:rsidRDefault="00874099">
      <w:pPr>
        <w:rPr>
          <w:b/>
        </w:rPr>
      </w:pPr>
      <w:r w:rsidRPr="00F90B14">
        <w:rPr>
          <w:b/>
        </w:rPr>
        <w:t>Question 3</w:t>
      </w:r>
    </w:p>
    <w:p w:rsidR="00874099" w:rsidRDefault="00874099" w:rsidP="00874099">
      <w:pPr>
        <w:pStyle w:val="ListParagraph"/>
        <w:numPr>
          <w:ilvl w:val="0"/>
          <w:numId w:val="1"/>
        </w:numPr>
      </w:pPr>
      <w:r>
        <w:t>The categorical variables in the data includes</w:t>
      </w:r>
    </w:p>
    <w:p w:rsidR="00874099" w:rsidRDefault="00874099" w:rsidP="00874099">
      <w:pPr>
        <w:pStyle w:val="ListParagraph"/>
        <w:numPr>
          <w:ilvl w:val="1"/>
          <w:numId w:val="2"/>
        </w:numPr>
      </w:pPr>
      <w:r>
        <w:t xml:space="preserve"> Age</w:t>
      </w:r>
    </w:p>
    <w:p w:rsidR="00874099" w:rsidRDefault="00874099" w:rsidP="00874099">
      <w:pPr>
        <w:pStyle w:val="ListParagraph"/>
        <w:numPr>
          <w:ilvl w:val="1"/>
          <w:numId w:val="2"/>
        </w:numPr>
      </w:pPr>
      <w:r>
        <w:t>State</w:t>
      </w:r>
    </w:p>
    <w:p w:rsidR="00874099" w:rsidRDefault="00874099" w:rsidP="00874099">
      <w:pPr>
        <w:pStyle w:val="ListParagraph"/>
        <w:numPr>
          <w:ilvl w:val="1"/>
          <w:numId w:val="2"/>
        </w:numPr>
      </w:pPr>
      <w:r>
        <w:t>Opinion</w:t>
      </w:r>
    </w:p>
    <w:p w:rsidR="00874099" w:rsidRDefault="00874099" w:rsidP="00874099">
      <w:pPr>
        <w:pStyle w:val="ListParagraph"/>
        <w:numPr>
          <w:ilvl w:val="0"/>
          <w:numId w:val="1"/>
        </w:numPr>
      </w:pPr>
      <w:r>
        <w:t>.</w:t>
      </w:r>
    </w:p>
    <w:p w:rsidR="00874099" w:rsidRDefault="00874099" w:rsidP="00874099">
      <w:pPr>
        <w:pStyle w:val="ListParagraph"/>
        <w:ind w:left="825"/>
      </w:pPr>
      <w:r>
        <w:fldChar w:fldCharType="begin"/>
      </w:r>
      <w:r>
        <w:instrText xml:space="preserve"> LINK Excel.Sheet.12 "C:\\Users\\MR. ICE\\Contacts\\Desktop\\Videlis\\P02_03 Done.xlsx" "Sheet1!R18C1:R24C2" \a \f 4 \h </w:instrText>
      </w:r>
      <w:r>
        <w:fldChar w:fldCharType="separate"/>
      </w:r>
    </w:p>
    <w:tbl>
      <w:tblPr>
        <w:tblW w:w="3000" w:type="dxa"/>
        <w:tblInd w:w="108" w:type="dxa"/>
        <w:tblLook w:val="04A0" w:firstRow="1" w:lastRow="0" w:firstColumn="1" w:lastColumn="0" w:noHBand="0" w:noVBand="1"/>
      </w:tblPr>
      <w:tblGrid>
        <w:gridCol w:w="1544"/>
        <w:gridCol w:w="1456"/>
      </w:tblGrid>
      <w:tr w:rsidR="00874099" w:rsidRPr="00874099" w:rsidTr="00874099">
        <w:trPr>
          <w:divId w:val="374429828"/>
          <w:trHeight w:val="300"/>
        </w:trPr>
        <w:tc>
          <w:tcPr>
            <w:tcW w:w="1544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Opinion recording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</w:tr>
      <w:tr w:rsidR="00874099" w:rsidRPr="00874099" w:rsidTr="00874099">
        <w:trPr>
          <w:divId w:val="374429828"/>
          <w:trHeight w:val="300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Agree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</w:tr>
      <w:tr w:rsidR="00874099" w:rsidRPr="00874099" w:rsidTr="00874099">
        <w:trPr>
          <w:divId w:val="374429828"/>
          <w:trHeight w:val="300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Disagree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874099" w:rsidRPr="00874099" w:rsidTr="00874099">
        <w:trPr>
          <w:divId w:val="374429828"/>
          <w:trHeight w:val="300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Neutral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874099" w:rsidRPr="00874099" w:rsidTr="00874099">
        <w:trPr>
          <w:divId w:val="374429828"/>
          <w:trHeight w:val="300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Strongly agree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</w:tr>
      <w:tr w:rsidR="00874099" w:rsidRPr="00874099" w:rsidTr="00874099">
        <w:trPr>
          <w:divId w:val="374429828"/>
          <w:trHeight w:val="300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Strongly disagree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</w:tr>
      <w:tr w:rsidR="00874099" w:rsidRPr="00874099" w:rsidTr="00874099">
        <w:trPr>
          <w:divId w:val="374429828"/>
          <w:trHeight w:val="300"/>
        </w:trPr>
        <w:tc>
          <w:tcPr>
            <w:tcW w:w="1544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45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399</w:t>
            </w:r>
          </w:p>
        </w:tc>
      </w:tr>
    </w:tbl>
    <w:p w:rsidR="00874099" w:rsidRDefault="00874099" w:rsidP="00874099">
      <w:pPr>
        <w:pStyle w:val="ListParagraph"/>
        <w:ind w:left="825"/>
      </w:pPr>
      <w:r>
        <w:fldChar w:fldCharType="end"/>
      </w:r>
    </w:p>
    <w:p w:rsidR="00874099" w:rsidRDefault="00874099" w:rsidP="00874099">
      <w:pPr>
        <w:pStyle w:val="ListParagraph"/>
        <w:ind w:left="825"/>
      </w:pPr>
    </w:p>
    <w:p w:rsidR="00874099" w:rsidRDefault="00874099" w:rsidP="00874099">
      <w:pPr>
        <w:pStyle w:val="ListParagraph"/>
        <w:ind w:left="825"/>
      </w:pPr>
      <w:r>
        <w:rPr>
          <w:noProof/>
        </w:rPr>
        <w:drawing>
          <wp:inline distT="0" distB="0" distL="0" distR="0" wp14:anchorId="2E40DB3D" wp14:editId="748FBAFB">
            <wp:extent cx="5943600" cy="2532380"/>
            <wp:effectExtent l="0" t="0" r="19050" b="2032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74099" w:rsidRDefault="00874099" w:rsidP="00874099"/>
    <w:tbl>
      <w:tblPr>
        <w:tblW w:w="2852" w:type="dxa"/>
        <w:tblInd w:w="108" w:type="dxa"/>
        <w:tblLook w:val="04A0" w:firstRow="1" w:lastRow="0" w:firstColumn="1" w:lastColumn="0" w:noHBand="0" w:noVBand="1"/>
      </w:tblPr>
      <w:tblGrid>
        <w:gridCol w:w="1396"/>
        <w:gridCol w:w="1456"/>
      </w:tblGrid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Age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Elderly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Middle-aged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Young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45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399</w:t>
            </w:r>
          </w:p>
        </w:tc>
      </w:tr>
    </w:tbl>
    <w:p w:rsidR="00874099" w:rsidRDefault="00874099" w:rsidP="00874099"/>
    <w:p w:rsidR="00874099" w:rsidRDefault="00874099" w:rsidP="00874099">
      <w:r>
        <w:rPr>
          <w:noProof/>
        </w:rPr>
        <w:lastRenderedPageBreak/>
        <w:drawing>
          <wp:inline distT="0" distB="0" distL="0" distR="0" wp14:anchorId="2354D271" wp14:editId="532DDC4F">
            <wp:extent cx="5943600" cy="2532380"/>
            <wp:effectExtent l="0" t="0" r="19050" b="2032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W w:w="2852" w:type="dxa"/>
        <w:tblInd w:w="108" w:type="dxa"/>
        <w:tblLook w:val="04A0" w:firstRow="1" w:lastRow="0" w:firstColumn="1" w:lastColumn="0" w:noHBand="0" w:noVBand="1"/>
      </w:tblPr>
      <w:tblGrid>
        <w:gridCol w:w="1396"/>
        <w:gridCol w:w="1456"/>
      </w:tblGrid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Arizona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California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Florida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Illinois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Michigan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Minnesota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New York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Ohio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Texas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Virginia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</w:tr>
      <w:tr w:rsidR="00874099" w:rsidRPr="00874099" w:rsidTr="00874099">
        <w:trPr>
          <w:trHeight w:val="300"/>
        </w:trPr>
        <w:tc>
          <w:tcPr>
            <w:tcW w:w="139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45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399</w:t>
            </w:r>
          </w:p>
        </w:tc>
      </w:tr>
    </w:tbl>
    <w:p w:rsidR="00874099" w:rsidRDefault="00874099" w:rsidP="00874099"/>
    <w:p w:rsidR="00874099" w:rsidRDefault="00874099" w:rsidP="00874099">
      <w:r>
        <w:rPr>
          <w:noProof/>
        </w:rPr>
        <w:drawing>
          <wp:inline distT="0" distB="0" distL="0" distR="0" wp14:anchorId="4EF375B5" wp14:editId="07463F57">
            <wp:extent cx="5943600" cy="2532380"/>
            <wp:effectExtent l="0" t="0" r="19050" b="2032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74099" w:rsidRDefault="00874099" w:rsidP="00874099"/>
    <w:p w:rsidR="00874099" w:rsidRDefault="00874099" w:rsidP="00874099">
      <w:proofErr w:type="gramStart"/>
      <w:r>
        <w:lastRenderedPageBreak/>
        <w:t>c</w:t>
      </w:r>
      <w:proofErr w:type="gramEnd"/>
      <w:r>
        <w:t xml:space="preserve">.  </w:t>
      </w:r>
    </w:p>
    <w:tbl>
      <w:tblPr>
        <w:tblW w:w="13032" w:type="dxa"/>
        <w:tblInd w:w="108" w:type="dxa"/>
        <w:tblLook w:val="04A0" w:firstRow="1" w:lastRow="0" w:firstColumn="1" w:lastColumn="0" w:noHBand="0" w:noVBand="1"/>
      </w:tblPr>
      <w:tblGrid>
        <w:gridCol w:w="1456"/>
        <w:gridCol w:w="2136"/>
        <w:gridCol w:w="1396"/>
        <w:gridCol w:w="1676"/>
        <w:gridCol w:w="2116"/>
        <w:gridCol w:w="2776"/>
        <w:gridCol w:w="1476"/>
      </w:tblGrid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74099">
              <w:rPr>
                <w:rFonts w:ascii="Calibri" w:eastAsia="Times New Roman" w:hAnsi="Calibri" w:cs="Calibri"/>
                <w:b/>
                <w:bCs/>
              </w:rPr>
              <w:t>Person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74099">
              <w:rPr>
                <w:rFonts w:ascii="Calibri" w:eastAsia="Times New Roman" w:hAnsi="Calibri" w:cs="Calibri"/>
                <w:b/>
                <w:bCs/>
              </w:rPr>
              <w:t>Age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74099">
              <w:rPr>
                <w:rFonts w:ascii="Calibri" w:eastAsia="Times New Roman" w:hAnsi="Calibri" w:cs="Calibri"/>
                <w:b/>
                <w:bCs/>
              </w:rPr>
              <w:t>Gender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74099">
              <w:rPr>
                <w:rFonts w:ascii="Calibri" w:eastAsia="Times New Roman" w:hAnsi="Calibri" w:cs="Calibri"/>
                <w:b/>
                <w:bCs/>
              </w:rPr>
              <w:t>State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874099">
              <w:rPr>
                <w:rFonts w:ascii="Calibri" w:eastAsia="Times New Roman" w:hAnsi="Calibri" w:cs="Calibri"/>
                <w:b/>
                <w:bCs/>
              </w:rPr>
              <w:t>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874099">
              <w:rPr>
                <w:rFonts w:ascii="Calibri" w:eastAsia="Times New Roman" w:hAnsi="Calibri" w:cs="Calibri"/>
                <w:b/>
                <w:bCs/>
              </w:rPr>
              <w:t>Salary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74099">
              <w:rPr>
                <w:rFonts w:ascii="Calibri" w:eastAsia="Times New Roman" w:hAnsi="Calibri" w:cs="Calibri"/>
                <w:b/>
                <w:bCs/>
              </w:rPr>
              <w:t>Opinion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41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84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99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109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119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127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129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139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149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159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169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170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179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189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199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209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213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219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229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239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249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256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259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269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279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289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298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299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309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319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329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339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342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349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359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</w:rPr>
              <w:t xml:space="preserve"> 40k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369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379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Michigan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lastRenderedPageBreak/>
              <w:t>385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Elderly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Ohio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Minnesota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389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390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Florida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Texas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Greater than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4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394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395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California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No Children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40k and &amp;70k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396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Virginia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2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397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Arizona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1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398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New York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  <w:tr w:rsidR="00874099" w:rsidRPr="00874099" w:rsidTr="00874099">
        <w:trPr>
          <w:trHeight w:val="300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399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Middle-aged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Illinois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At least one Child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Between 70k and 100k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874099">
              <w:rPr>
                <w:rFonts w:ascii="Calibri" w:eastAsia="Times New Roman" w:hAnsi="Calibri" w:cs="Calibri"/>
              </w:rPr>
              <w:t>5</w:t>
            </w:r>
          </w:p>
        </w:tc>
      </w:tr>
    </w:tbl>
    <w:p w:rsidR="00874099" w:rsidRDefault="00874099" w:rsidP="00874099"/>
    <w:p w:rsidR="00874099" w:rsidRDefault="00874099" w:rsidP="00874099"/>
    <w:tbl>
      <w:tblPr>
        <w:tblW w:w="4213" w:type="dxa"/>
        <w:tblInd w:w="108" w:type="dxa"/>
        <w:tblLook w:val="04A0" w:firstRow="1" w:lastRow="0" w:firstColumn="1" w:lastColumn="0" w:noHBand="0" w:noVBand="1"/>
      </w:tblPr>
      <w:tblGrid>
        <w:gridCol w:w="2077"/>
        <w:gridCol w:w="2136"/>
      </w:tblGrid>
      <w:tr w:rsidR="00874099" w:rsidRPr="00874099" w:rsidTr="00874099">
        <w:trPr>
          <w:trHeight w:val="300"/>
        </w:trPr>
        <w:tc>
          <w:tcPr>
            <w:tcW w:w="2077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Salary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</w:tr>
      <w:tr w:rsidR="00874099" w:rsidRPr="00874099" w:rsidTr="00874099">
        <w:trPr>
          <w:trHeight w:val="300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Between 40k and &amp;70k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</w:tr>
      <w:tr w:rsidR="00874099" w:rsidRPr="00874099" w:rsidTr="00874099">
        <w:trPr>
          <w:trHeight w:val="300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Between 70k and 100k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</w:tr>
      <w:tr w:rsidR="00874099" w:rsidRPr="00874099" w:rsidTr="00874099">
        <w:trPr>
          <w:trHeight w:val="300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Greater than 100k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874099" w:rsidRPr="00874099" w:rsidTr="00874099">
        <w:trPr>
          <w:trHeight w:val="300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 xml:space="preserve">Less </w:t>
            </w:r>
            <w:proofErr w:type="spellStart"/>
            <w:r w:rsidRPr="00874099">
              <w:rPr>
                <w:rFonts w:ascii="Calibri" w:eastAsia="Times New Roman" w:hAnsi="Calibri" w:cs="Calibri"/>
                <w:color w:val="000000"/>
              </w:rPr>
              <w:t>tha</w:t>
            </w:r>
            <w:proofErr w:type="spellEnd"/>
            <w:r w:rsidRPr="00874099">
              <w:rPr>
                <w:rFonts w:ascii="Calibri" w:eastAsia="Times New Roman" w:hAnsi="Calibri" w:cs="Calibri"/>
                <w:color w:val="000000"/>
              </w:rPr>
              <w:t xml:space="preserve"> 40k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4099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874099" w:rsidRPr="00874099" w:rsidTr="00874099">
        <w:trPr>
          <w:trHeight w:val="300"/>
        </w:trPr>
        <w:tc>
          <w:tcPr>
            <w:tcW w:w="2077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213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874099" w:rsidRPr="00874099" w:rsidRDefault="00874099" w:rsidP="0087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74099">
              <w:rPr>
                <w:rFonts w:ascii="Calibri" w:eastAsia="Times New Roman" w:hAnsi="Calibri" w:cs="Calibri"/>
                <w:b/>
                <w:bCs/>
                <w:color w:val="000000"/>
              </w:rPr>
              <w:t>399</w:t>
            </w:r>
          </w:p>
        </w:tc>
      </w:tr>
    </w:tbl>
    <w:p w:rsidR="00874099" w:rsidRDefault="00874099" w:rsidP="00874099"/>
    <w:p w:rsidR="00874099" w:rsidRDefault="00874099" w:rsidP="00874099">
      <w:r>
        <w:rPr>
          <w:noProof/>
        </w:rPr>
        <w:drawing>
          <wp:inline distT="0" distB="0" distL="0" distR="0" wp14:anchorId="7263C42A" wp14:editId="7F9122F6">
            <wp:extent cx="4572000" cy="2743200"/>
            <wp:effectExtent l="0" t="0" r="19050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C1685" w:rsidRPr="00F90B14" w:rsidRDefault="00BC1685" w:rsidP="00874099">
      <w:pPr>
        <w:rPr>
          <w:b/>
        </w:rPr>
      </w:pPr>
      <w:r w:rsidRPr="00F90B14">
        <w:rPr>
          <w:b/>
        </w:rPr>
        <w:lastRenderedPageBreak/>
        <w:t>Question 6</w:t>
      </w:r>
    </w:p>
    <w:p w:rsidR="00BC1685" w:rsidRDefault="00BC1685" w:rsidP="00BC1685">
      <w:pPr>
        <w:ind w:left="360"/>
      </w:pPr>
      <w:proofErr w:type="gramStart"/>
      <w:r>
        <w:t>a</w:t>
      </w:r>
      <w:proofErr w:type="gramEnd"/>
      <w:r>
        <w:t>. .</w:t>
      </w:r>
    </w:p>
    <w:tbl>
      <w:tblPr>
        <w:tblW w:w="4472" w:type="dxa"/>
        <w:tblInd w:w="108" w:type="dxa"/>
        <w:tblLook w:val="04A0" w:firstRow="1" w:lastRow="0" w:firstColumn="1" w:lastColumn="0" w:noHBand="0" w:noVBand="1"/>
      </w:tblPr>
      <w:tblGrid>
        <w:gridCol w:w="2056"/>
        <w:gridCol w:w="2416"/>
      </w:tblGrid>
      <w:tr w:rsidR="00BC1685" w:rsidRPr="00BC1685" w:rsidTr="00BC1685">
        <w:trPr>
          <w:trHeight w:val="300"/>
        </w:trPr>
        <w:tc>
          <w:tcPr>
            <w:tcW w:w="205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1685">
              <w:rPr>
                <w:rFonts w:ascii="Calibri" w:eastAsia="Times New Roman" w:hAnsi="Calibri" w:cs="Calibri"/>
                <w:b/>
                <w:bCs/>
                <w:color w:val="000000"/>
              </w:rPr>
              <w:t>Row Labels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1685">
              <w:rPr>
                <w:rFonts w:ascii="Calibri" w:eastAsia="Times New Roman" w:hAnsi="Calibri" w:cs="Calibri"/>
                <w:b/>
                <w:bCs/>
                <w:color w:val="000000"/>
              </w:rPr>
              <w:t>Count of Commute Time</w:t>
            </w:r>
          </w:p>
        </w:tc>
      </w:tr>
      <w:tr w:rsidR="00BC1685" w:rsidRPr="00BC1685" w:rsidTr="00BC1685">
        <w:trPr>
          <w:trHeight w:val="300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30-40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BC1685" w:rsidRPr="00BC1685" w:rsidTr="00BC1685">
        <w:trPr>
          <w:trHeight w:val="300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40-50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</w:tr>
      <w:tr w:rsidR="00BC1685" w:rsidRPr="00BC1685" w:rsidTr="00BC1685">
        <w:trPr>
          <w:trHeight w:val="300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50-60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</w:tr>
      <w:tr w:rsidR="00BC1685" w:rsidRPr="00BC1685" w:rsidTr="00BC1685">
        <w:trPr>
          <w:trHeight w:val="300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60-70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BC1685" w:rsidRPr="00BC1685" w:rsidTr="00BC1685">
        <w:trPr>
          <w:trHeight w:val="300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70-80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C168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BC1685" w:rsidRPr="00BC1685" w:rsidTr="00BC1685">
        <w:trPr>
          <w:trHeight w:val="300"/>
        </w:trPr>
        <w:tc>
          <w:tcPr>
            <w:tcW w:w="205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1685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241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BC1685" w:rsidRPr="00BC1685" w:rsidRDefault="00BC1685" w:rsidP="00BC16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1685">
              <w:rPr>
                <w:rFonts w:ascii="Calibri" w:eastAsia="Times New Roman" w:hAnsi="Calibri" w:cs="Calibri"/>
                <w:b/>
                <w:bCs/>
                <w:color w:val="000000"/>
              </w:rPr>
              <w:t>379</w:t>
            </w:r>
          </w:p>
        </w:tc>
      </w:tr>
    </w:tbl>
    <w:p w:rsidR="00BC1685" w:rsidRDefault="00BC1685" w:rsidP="00BC1685"/>
    <w:p w:rsidR="00BC1685" w:rsidRDefault="00BC1685" w:rsidP="00BC1685">
      <w:r>
        <w:rPr>
          <w:noProof/>
        </w:rPr>
        <w:drawing>
          <wp:inline distT="0" distB="0" distL="0" distR="0" wp14:anchorId="1C9E2CD0" wp14:editId="10A2365A">
            <wp:extent cx="4953000" cy="2476500"/>
            <wp:effectExtent l="0" t="0" r="19050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C1685" w:rsidRDefault="00BC1685" w:rsidP="00BC1685"/>
    <w:p w:rsidR="00BC1685" w:rsidRDefault="00BC1685" w:rsidP="00BC1685">
      <w:pPr>
        <w:rPr>
          <w:rFonts w:ascii="Calibri" w:eastAsia="Times New Roman" w:hAnsi="Calibri" w:cs="Calibri"/>
          <w:color w:val="000000"/>
        </w:rPr>
      </w:pPr>
      <w:r>
        <w:t xml:space="preserve">b. </w:t>
      </w:r>
      <w:r w:rsidRPr="00BC1685">
        <w:rPr>
          <w:rFonts w:ascii="Calibri" w:eastAsia="Times New Roman" w:hAnsi="Calibri" w:cs="Calibri"/>
          <w:color w:val="000000"/>
        </w:rPr>
        <w:t>The histogram is skewed to the right. This implies that there exist extreme values in the data set and therefore, the mean is the appropriate measure of central tendency</w:t>
      </w:r>
      <w:r>
        <w:rPr>
          <w:rFonts w:ascii="Calibri" w:eastAsia="Times New Roman" w:hAnsi="Calibri" w:cs="Calibri"/>
          <w:color w:val="000000"/>
        </w:rPr>
        <w:t>. The mean commute time is 48.0932</w:t>
      </w:r>
    </w:p>
    <w:p w:rsidR="00BC1685" w:rsidRDefault="00BC1685" w:rsidP="00BC1685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c. </w:t>
      </w:r>
      <w:r w:rsidRPr="00BC1685">
        <w:rPr>
          <w:rFonts w:ascii="Calibri" w:eastAsia="Times New Roman" w:hAnsi="Calibri" w:cs="Calibri"/>
          <w:color w:val="000000"/>
        </w:rPr>
        <w:t>A good measure of variability standard deviation.</w:t>
      </w:r>
      <w:r>
        <w:rPr>
          <w:rFonts w:ascii="Calibri" w:eastAsia="Times New Roman" w:hAnsi="Calibri" w:cs="Calibri"/>
          <w:color w:val="000000"/>
        </w:rPr>
        <w:t xml:space="preserve"> The standard deviation is 7.5059</w:t>
      </w:r>
    </w:p>
    <w:p w:rsidR="00BC1685" w:rsidRPr="00BC1685" w:rsidRDefault="00BC1685" w:rsidP="00BC1685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d. </w:t>
      </w:r>
      <w:r w:rsidRPr="00BC1685">
        <w:rPr>
          <w:rFonts w:ascii="Calibri" w:eastAsia="Times New Roman" w:hAnsi="Calibri" w:cs="Calibri"/>
          <w:color w:val="000000"/>
        </w:rPr>
        <w:t>For empirical rule, 95% confidence = mean ± 2 standard deviations</w:t>
      </w:r>
    </w:p>
    <w:p w:rsidR="00BC1685" w:rsidRPr="00BC1685" w:rsidRDefault="00BC1685" w:rsidP="00BC1685">
      <w:pPr>
        <w:rPr>
          <w:rFonts w:ascii="Calibri" w:eastAsia="Times New Roman" w:hAnsi="Calibri" w:cs="Calibri"/>
          <w:color w:val="000000"/>
        </w:rPr>
      </w:pPr>
      <w:r w:rsidRPr="00BC1685">
        <w:rPr>
          <w:rFonts w:ascii="Calibri" w:eastAsia="Times New Roman" w:hAnsi="Calibri" w:cs="Calibri"/>
          <w:color w:val="000000"/>
        </w:rPr>
        <w:t>48.0932 - 2 * 7.5059 =</w:t>
      </w:r>
      <w:r>
        <w:rPr>
          <w:rFonts w:ascii="Calibri" w:eastAsia="Times New Roman" w:hAnsi="Calibri" w:cs="Calibri"/>
          <w:color w:val="000000"/>
        </w:rPr>
        <w:t xml:space="preserve"> 33.0814</w:t>
      </w:r>
    </w:p>
    <w:p w:rsidR="00BC1685" w:rsidRDefault="00BC1685" w:rsidP="00BC1685">
      <w:pPr>
        <w:rPr>
          <w:rFonts w:ascii="Calibri" w:eastAsia="Times New Roman" w:hAnsi="Calibri" w:cs="Calibri"/>
          <w:color w:val="000000"/>
        </w:rPr>
      </w:pPr>
      <w:r w:rsidRPr="00BC1685">
        <w:rPr>
          <w:rFonts w:ascii="Calibri" w:eastAsia="Times New Roman" w:hAnsi="Calibri" w:cs="Calibri"/>
          <w:color w:val="000000"/>
        </w:rPr>
        <w:t>48.0932 + 2 * 7.5059 =</w:t>
      </w:r>
      <w:r>
        <w:rPr>
          <w:rFonts w:ascii="Calibri" w:eastAsia="Times New Roman" w:hAnsi="Calibri" w:cs="Calibri"/>
          <w:color w:val="000000"/>
        </w:rPr>
        <w:t xml:space="preserve"> 63.105</w:t>
      </w:r>
    </w:p>
    <w:p w:rsidR="00BC1685" w:rsidRDefault="00BC1685" w:rsidP="00BC1685">
      <w:pPr>
        <w:rPr>
          <w:rFonts w:ascii="Calibri" w:eastAsia="Times New Roman" w:hAnsi="Calibri" w:cs="Calibri"/>
          <w:color w:val="000000"/>
        </w:rPr>
      </w:pPr>
      <w:r w:rsidRPr="00BC1685">
        <w:rPr>
          <w:rFonts w:ascii="Calibri" w:eastAsia="Times New Roman" w:hAnsi="Calibri" w:cs="Calibri"/>
          <w:color w:val="000000"/>
        </w:rPr>
        <w:t>The confidence interval covers most of the values of the dataset and therefore, the empirical rule is correct.</w:t>
      </w:r>
    </w:p>
    <w:p w:rsidR="00BC1685" w:rsidRDefault="00BC1685" w:rsidP="00BC1685">
      <w:pPr>
        <w:rPr>
          <w:rFonts w:ascii="Calibri" w:eastAsia="Times New Roman" w:hAnsi="Calibri" w:cs="Calibri"/>
          <w:color w:val="000000"/>
        </w:rPr>
      </w:pPr>
    </w:p>
    <w:p w:rsidR="00BC1685" w:rsidRPr="00F90B14" w:rsidRDefault="00BC1685" w:rsidP="00BC1685">
      <w:pPr>
        <w:rPr>
          <w:rFonts w:ascii="Calibri" w:eastAsia="Times New Roman" w:hAnsi="Calibri" w:cs="Calibri"/>
          <w:b/>
          <w:color w:val="000000"/>
        </w:rPr>
      </w:pPr>
      <w:r w:rsidRPr="00F90B14">
        <w:rPr>
          <w:rFonts w:ascii="Calibri" w:eastAsia="Times New Roman" w:hAnsi="Calibri" w:cs="Calibri"/>
          <w:b/>
          <w:color w:val="000000"/>
        </w:rPr>
        <w:lastRenderedPageBreak/>
        <w:t>Question 20</w:t>
      </w:r>
    </w:p>
    <w:p w:rsidR="00BC1685" w:rsidRDefault="00BC1685" w:rsidP="00BC1685">
      <w:pPr>
        <w:ind w:left="360"/>
        <w:rPr>
          <w:rFonts w:ascii="Calibri" w:eastAsia="Times New Roman" w:hAnsi="Calibri" w:cs="Calibri"/>
          <w:color w:val="000000"/>
        </w:rPr>
      </w:pPr>
      <w:proofErr w:type="gramStart"/>
      <w:r>
        <w:rPr>
          <w:rFonts w:ascii="Calibri" w:eastAsia="Times New Roman" w:hAnsi="Calibri" w:cs="Calibri"/>
          <w:color w:val="000000"/>
        </w:rPr>
        <w:t>a</w:t>
      </w:r>
      <w:proofErr w:type="gramEnd"/>
      <w:r>
        <w:rPr>
          <w:rFonts w:ascii="Calibri" w:eastAsia="Times New Roman" w:hAnsi="Calibri" w:cs="Calibri"/>
          <w:color w:val="000000"/>
        </w:rPr>
        <w:t xml:space="preserve">. </w:t>
      </w:r>
      <w:r w:rsidRPr="00BC1685">
        <w:rPr>
          <w:rFonts w:ascii="Calibri" w:eastAsia="Times New Roman" w:hAnsi="Calibri" w:cs="Calibri"/>
          <w:color w:val="000000"/>
        </w:rPr>
        <w:t>.</w:t>
      </w:r>
    </w:p>
    <w:p w:rsidR="00BC1685" w:rsidRDefault="00BC1685" w:rsidP="00BC1685">
      <w:pPr>
        <w:ind w:left="360"/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20416ACB" wp14:editId="154855C3">
            <wp:extent cx="4572000" cy="2743200"/>
            <wp:effectExtent l="0" t="0" r="19050" b="1905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C1685" w:rsidRDefault="00BC1685" w:rsidP="00BC1685">
      <w:pPr>
        <w:ind w:left="360"/>
        <w:rPr>
          <w:rFonts w:ascii="Calibri" w:eastAsia="Times New Roman" w:hAnsi="Calibri" w:cs="Calibri"/>
          <w:color w:val="000000"/>
        </w:rPr>
      </w:pPr>
    </w:p>
    <w:p w:rsidR="00BC1685" w:rsidRDefault="00BC1685" w:rsidP="00BC1685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b. </w:t>
      </w:r>
      <w:r w:rsidRPr="00BC1685">
        <w:rPr>
          <w:rFonts w:ascii="Calibri" w:eastAsia="Times New Roman" w:hAnsi="Calibri" w:cs="Calibri"/>
          <w:color w:val="000000"/>
        </w:rPr>
        <w:t>The consumers have become less confident. This time series graph shows that the CCI reduces</w:t>
      </w:r>
      <w:r>
        <w:rPr>
          <w:rFonts w:ascii="Calibri" w:eastAsia="Times New Roman" w:hAnsi="Calibri" w:cs="Calibri"/>
          <w:color w:val="000000"/>
        </w:rPr>
        <w:t xml:space="preserve"> as the years increase, the </w:t>
      </w:r>
      <w:r w:rsidRPr="00BC1685">
        <w:rPr>
          <w:rFonts w:ascii="Calibri" w:eastAsia="Times New Roman" w:hAnsi="Calibri" w:cs="Calibri"/>
          <w:color w:val="000000"/>
        </w:rPr>
        <w:t>decrease is not continuous.</w:t>
      </w:r>
    </w:p>
    <w:p w:rsidR="00BC1685" w:rsidRDefault="00BC1685" w:rsidP="00BC1685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c. </w:t>
      </w:r>
      <w:r w:rsidRPr="00BC1685">
        <w:rPr>
          <w:rFonts w:ascii="Calibri" w:eastAsia="Times New Roman" w:hAnsi="Calibri" w:cs="Calibri"/>
          <w:color w:val="000000"/>
        </w:rPr>
        <w:t>The time series graph show</w:t>
      </w:r>
      <w:r>
        <w:rPr>
          <w:rFonts w:ascii="Calibri" w:eastAsia="Times New Roman" w:hAnsi="Calibri" w:cs="Calibri"/>
          <w:color w:val="000000"/>
        </w:rPr>
        <w:t>s</w:t>
      </w:r>
      <w:r w:rsidRPr="00BC1685">
        <w:rPr>
          <w:rFonts w:ascii="Calibri" w:eastAsia="Times New Roman" w:hAnsi="Calibri" w:cs="Calibri"/>
          <w:color w:val="000000"/>
        </w:rPr>
        <w:t xml:space="preserve"> a decreasing trend of CCI. This can be due to economic events like uncertainty in the market, unemployment and inflation.</w:t>
      </w: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Default="00AE1F9E" w:rsidP="00BC1685">
      <w:pPr>
        <w:rPr>
          <w:rFonts w:ascii="Calibri" w:eastAsia="Times New Roman" w:hAnsi="Calibri" w:cs="Calibri"/>
          <w:color w:val="000000"/>
        </w:rPr>
      </w:pPr>
    </w:p>
    <w:p w:rsidR="00AE1F9E" w:rsidRPr="00F90B14" w:rsidRDefault="00AE1F9E" w:rsidP="00BC1685">
      <w:pPr>
        <w:rPr>
          <w:rFonts w:ascii="Calibri" w:eastAsia="Times New Roman" w:hAnsi="Calibri" w:cs="Calibri"/>
          <w:b/>
          <w:color w:val="000000"/>
        </w:rPr>
      </w:pPr>
      <w:r w:rsidRPr="00F90B14">
        <w:rPr>
          <w:rFonts w:ascii="Calibri" w:eastAsia="Times New Roman" w:hAnsi="Calibri" w:cs="Calibri"/>
          <w:b/>
          <w:color w:val="000000"/>
        </w:rPr>
        <w:lastRenderedPageBreak/>
        <w:t>Question 36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>a.</w:t>
      </w:r>
      <w:r w:rsidRPr="00AE1F9E">
        <w:rPr>
          <w:rFonts w:ascii="Calibri" w:eastAsia="Times New Roman" w:hAnsi="Calibri" w:cs="Calibri"/>
          <w:color w:val="000000"/>
        </w:rPr>
        <w:tab/>
        <w:t>N</w:t>
      </w:r>
      <w:r>
        <w:rPr>
          <w:rFonts w:ascii="Calibri" w:eastAsia="Times New Roman" w:hAnsi="Calibri" w:cs="Calibri"/>
          <w:color w:val="000000"/>
        </w:rPr>
        <w:t xml:space="preserve">umber of married customers = </w:t>
      </w:r>
      <w:r w:rsidRPr="00AE1F9E">
        <w:rPr>
          <w:rFonts w:ascii="Calibri" w:eastAsia="Times New Roman" w:hAnsi="Calibri" w:cs="Calibri"/>
          <w:color w:val="000000"/>
        </w:rPr>
        <w:t>6866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  <w:t xml:space="preserve">Total number of customers = </w:t>
      </w:r>
      <w:r>
        <w:rPr>
          <w:rFonts w:ascii="Calibri" w:eastAsia="Times New Roman" w:hAnsi="Calibri" w:cs="Calibri"/>
          <w:color w:val="000000"/>
        </w:rPr>
        <w:tab/>
      </w:r>
      <w:r w:rsidR="00F90B14">
        <w:rPr>
          <w:rFonts w:ascii="Calibri" w:eastAsia="Times New Roman" w:hAnsi="Calibri" w:cs="Calibri"/>
          <w:color w:val="000000"/>
        </w:rPr>
        <w:t>14059</w:t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  <w:t>Proportion of married customers =0.488370439</w:t>
      </w:r>
      <w:r w:rsidR="00F90B14">
        <w:rPr>
          <w:rFonts w:ascii="Calibri" w:eastAsia="Times New Roman" w:hAnsi="Calibri" w:cs="Calibri"/>
          <w:color w:val="000000"/>
        </w:rPr>
        <w:t xml:space="preserve"> = 48.84%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>b.</w:t>
      </w:r>
      <w:r w:rsidRPr="00AE1F9E">
        <w:rPr>
          <w:rFonts w:ascii="Calibri" w:eastAsia="Times New Roman" w:hAnsi="Calibri" w:cs="Calibri"/>
          <w:color w:val="000000"/>
        </w:rPr>
        <w:tab/>
        <w:t xml:space="preserve">Customers who own a home = </w:t>
      </w:r>
      <w:r w:rsidRPr="00AE1F9E">
        <w:rPr>
          <w:rFonts w:ascii="Calibri" w:eastAsia="Times New Roman" w:hAnsi="Calibri" w:cs="Calibri"/>
          <w:color w:val="000000"/>
        </w:rPr>
        <w:tab/>
        <w:t>8444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  <w:t xml:space="preserve">Total number of customers </w:t>
      </w:r>
      <w:r w:rsidR="00F90B14">
        <w:rPr>
          <w:rFonts w:ascii="Calibri" w:eastAsia="Times New Roman" w:hAnsi="Calibri" w:cs="Calibri"/>
          <w:color w:val="000000"/>
        </w:rPr>
        <w:t xml:space="preserve">= </w:t>
      </w:r>
      <w:r w:rsidR="00F90B14">
        <w:rPr>
          <w:rFonts w:ascii="Calibri" w:eastAsia="Times New Roman" w:hAnsi="Calibri" w:cs="Calibri"/>
          <w:color w:val="000000"/>
        </w:rPr>
        <w:tab/>
        <w:t>14059</w:t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  <w:t xml:space="preserve">Proportion of home owners = </w:t>
      </w:r>
      <w:r w:rsidRPr="00AE1F9E">
        <w:rPr>
          <w:rFonts w:ascii="Calibri" w:eastAsia="Times New Roman" w:hAnsi="Calibri" w:cs="Calibri"/>
          <w:color w:val="000000"/>
        </w:rPr>
        <w:tab/>
        <w:t>0.600611708</w:t>
      </w:r>
      <w:r w:rsidR="00F90B14">
        <w:rPr>
          <w:rFonts w:ascii="Calibri" w:eastAsia="Times New Roman" w:hAnsi="Calibri" w:cs="Calibri"/>
          <w:color w:val="000000"/>
        </w:rPr>
        <w:t xml:space="preserve"> = 60.06%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>c.</w:t>
      </w:r>
      <w:r w:rsidRPr="00AE1F9E">
        <w:rPr>
          <w:rFonts w:ascii="Calibri" w:eastAsia="Times New Roman" w:hAnsi="Calibri" w:cs="Calibri"/>
          <w:color w:val="000000"/>
        </w:rPr>
        <w:tab/>
        <w:t xml:space="preserve">Customers having </w:t>
      </w:r>
      <w:proofErr w:type="spellStart"/>
      <w:r w:rsidRPr="00AE1F9E">
        <w:rPr>
          <w:rFonts w:ascii="Calibri" w:eastAsia="Times New Roman" w:hAnsi="Calibri" w:cs="Calibri"/>
          <w:color w:val="000000"/>
        </w:rPr>
        <w:t>atleast</w:t>
      </w:r>
      <w:proofErr w:type="spellEnd"/>
      <w:r w:rsidRPr="00AE1F9E">
        <w:rPr>
          <w:rFonts w:ascii="Calibri" w:eastAsia="Times New Roman" w:hAnsi="Calibri" w:cs="Calibri"/>
          <w:color w:val="000000"/>
        </w:rPr>
        <w:t xml:space="preserve"> one child =12715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  <w:t xml:space="preserve">Total number of customers = </w:t>
      </w:r>
      <w:r>
        <w:rPr>
          <w:rFonts w:ascii="Calibri" w:eastAsia="Times New Roman" w:hAnsi="Calibri" w:cs="Calibri"/>
          <w:color w:val="000000"/>
        </w:rPr>
        <w:tab/>
      </w:r>
      <w:r w:rsidR="00F90B14">
        <w:rPr>
          <w:rFonts w:ascii="Calibri" w:eastAsia="Times New Roman" w:hAnsi="Calibri" w:cs="Calibri"/>
          <w:color w:val="000000"/>
        </w:rPr>
        <w:t>14059</w:t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  <w:t xml:space="preserve">Proportion having </w:t>
      </w:r>
      <w:proofErr w:type="spellStart"/>
      <w:r w:rsidRPr="00AE1F9E">
        <w:rPr>
          <w:rFonts w:ascii="Calibri" w:eastAsia="Times New Roman" w:hAnsi="Calibri" w:cs="Calibri"/>
          <w:color w:val="000000"/>
        </w:rPr>
        <w:t>atleast</w:t>
      </w:r>
      <w:proofErr w:type="spellEnd"/>
      <w:r w:rsidRPr="00AE1F9E">
        <w:rPr>
          <w:rFonts w:ascii="Calibri" w:eastAsia="Times New Roman" w:hAnsi="Calibri" w:cs="Calibri"/>
          <w:color w:val="000000"/>
        </w:rPr>
        <w:t xml:space="preserve"> one child = 0.904402874</w:t>
      </w:r>
      <w:r w:rsidR="00F90B14">
        <w:rPr>
          <w:rFonts w:ascii="Calibri" w:eastAsia="Times New Roman" w:hAnsi="Calibri" w:cs="Calibri"/>
          <w:color w:val="000000"/>
        </w:rPr>
        <w:t xml:space="preserve"> = 90.44%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>d.</w:t>
      </w:r>
      <w:r w:rsidRPr="00AE1F9E">
        <w:rPr>
          <w:rFonts w:ascii="Calibri" w:eastAsia="Times New Roman" w:hAnsi="Calibri" w:cs="Calibri"/>
          <w:color w:val="000000"/>
        </w:rPr>
        <w:tab/>
        <w:t>Proportion of those single and own a home =</w:t>
      </w:r>
      <w:r w:rsidRPr="00AE1F9E">
        <w:rPr>
          <w:rFonts w:ascii="Calibri" w:eastAsia="Times New Roman" w:hAnsi="Calibri" w:cs="Calibri"/>
          <w:color w:val="000000"/>
        </w:rPr>
        <w:tab/>
        <w:t>3297</w:t>
      </w:r>
    </w:p>
    <w:p w:rsidR="00AE1F9E" w:rsidRPr="00AE1F9E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  <w:t>T</w:t>
      </w:r>
      <w:r>
        <w:rPr>
          <w:rFonts w:ascii="Calibri" w:eastAsia="Times New Roman" w:hAnsi="Calibri" w:cs="Calibri"/>
          <w:color w:val="000000"/>
        </w:rPr>
        <w:t xml:space="preserve">otal number of customers = </w:t>
      </w:r>
      <w:r>
        <w:rPr>
          <w:rFonts w:ascii="Calibri" w:eastAsia="Times New Roman" w:hAnsi="Calibri" w:cs="Calibri"/>
          <w:color w:val="000000"/>
        </w:rPr>
        <w:tab/>
      </w:r>
      <w:r w:rsidR="00F90B14">
        <w:rPr>
          <w:rFonts w:ascii="Calibri" w:eastAsia="Times New Roman" w:hAnsi="Calibri" w:cs="Calibri"/>
          <w:color w:val="000000"/>
        </w:rPr>
        <w:t>14059</w:t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  <w:r w:rsidRPr="00AE1F9E">
        <w:rPr>
          <w:rFonts w:ascii="Calibri" w:eastAsia="Times New Roman" w:hAnsi="Calibri" w:cs="Calibri"/>
          <w:color w:val="000000"/>
        </w:rPr>
        <w:tab/>
      </w:r>
    </w:p>
    <w:p w:rsidR="00AE1F9E" w:rsidRPr="00BC1685" w:rsidRDefault="00AE1F9E" w:rsidP="00AE1F9E">
      <w:pPr>
        <w:rPr>
          <w:rFonts w:ascii="Calibri" w:eastAsia="Times New Roman" w:hAnsi="Calibri" w:cs="Calibri"/>
          <w:color w:val="000000"/>
        </w:rPr>
      </w:pPr>
      <w:r w:rsidRPr="00AE1F9E">
        <w:rPr>
          <w:rFonts w:ascii="Calibri" w:eastAsia="Times New Roman" w:hAnsi="Calibri" w:cs="Calibri"/>
          <w:color w:val="000000"/>
        </w:rPr>
        <w:tab/>
        <w:t>Proportion of single home owners =</w:t>
      </w:r>
      <w:r w:rsidRPr="00AE1F9E">
        <w:rPr>
          <w:rFonts w:ascii="Calibri" w:eastAsia="Times New Roman" w:hAnsi="Calibri" w:cs="Calibri"/>
          <w:color w:val="000000"/>
        </w:rPr>
        <w:tab/>
        <w:t>0.234511701</w:t>
      </w:r>
      <w:r w:rsidR="00F90B14">
        <w:rPr>
          <w:rFonts w:ascii="Calibri" w:eastAsia="Times New Roman" w:hAnsi="Calibri" w:cs="Calibri"/>
          <w:color w:val="000000"/>
        </w:rPr>
        <w:t xml:space="preserve"> = 23.45%</w:t>
      </w:r>
    </w:p>
    <w:p w:rsidR="00BC1685" w:rsidRPr="00BC1685" w:rsidRDefault="00BC1685" w:rsidP="00BC1685">
      <w:pPr>
        <w:rPr>
          <w:rFonts w:ascii="Calibri" w:eastAsia="Times New Roman" w:hAnsi="Calibri" w:cs="Calibri"/>
          <w:color w:val="000000"/>
        </w:rPr>
      </w:pPr>
    </w:p>
    <w:p w:rsidR="00BC1685" w:rsidRPr="00BC1685" w:rsidRDefault="00BC1685" w:rsidP="00BC1685">
      <w:pPr>
        <w:ind w:left="360"/>
        <w:rPr>
          <w:rFonts w:ascii="Calibri" w:eastAsia="Times New Roman" w:hAnsi="Calibri" w:cs="Calibri"/>
          <w:color w:val="000000"/>
        </w:rPr>
      </w:pPr>
    </w:p>
    <w:p w:rsidR="00BC1685" w:rsidRDefault="00BC1685" w:rsidP="00BC1685"/>
    <w:sectPr w:rsidR="00BC1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91540"/>
    <w:multiLevelType w:val="hybridMultilevel"/>
    <w:tmpl w:val="242AD878"/>
    <w:lvl w:ilvl="0" w:tplc="A4480886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EAF09680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E0608"/>
    <w:multiLevelType w:val="hybridMultilevel"/>
    <w:tmpl w:val="686EC834"/>
    <w:lvl w:ilvl="0" w:tplc="A4480886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099"/>
    <w:rsid w:val="00781B8F"/>
    <w:rsid w:val="00874099"/>
    <w:rsid w:val="00AE1F9E"/>
    <w:rsid w:val="00BC1685"/>
    <w:rsid w:val="00F9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0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0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.%20ICE\Contacts\Desktop\Videlis\P02_03%20Don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.%20ICE\Contacts\Desktop\Videlis\P02_03%20Don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.%20ICE\Contacts\Desktop\Videlis\P02_03%20Don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.%20ICE\Contacts\Desktop\Videlis\P02_03%20Done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.%20ICE\Contacts\Desktop\Videlis\P02_06%20Done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.%20ICE\Contacts\Desktop\Videlis\P02_20%20Don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[P02_03 Done.xlsx]Sheet1!PivotTable7</c:name>
    <c:fmtId val="-1"/>
  </c:pivotSource>
  <c:chart>
    <c:title>
      <c:tx>
        <c:rich>
          <a:bodyPr/>
          <a:lstStyle/>
          <a:p>
            <a:pPr>
              <a:defRPr/>
            </a:pPr>
            <a:r>
              <a:rPr lang="en-US"/>
              <a:t>Column Chart of Opinion</a:t>
            </a:r>
          </a:p>
        </c:rich>
      </c:tx>
      <c:overlay val="0"/>
    </c:title>
    <c:autoTitleDeleted val="0"/>
    <c:pivotFmts>
      <c:pivotFmt>
        <c:idx val="0"/>
        <c:marker>
          <c:symbol val="none"/>
        </c:marker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Sheet1!$B$18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strRef>
              <c:f>Sheet1!$A$19:$A$24</c:f>
              <c:strCache>
                <c:ptCount val="5"/>
                <c:pt idx="0">
                  <c:v>Agree</c:v>
                </c:pt>
                <c:pt idx="1">
                  <c:v>Disagree</c:v>
                </c:pt>
                <c:pt idx="2">
                  <c:v>Neutral</c:v>
                </c:pt>
                <c:pt idx="3">
                  <c:v>Strongly agree</c:v>
                </c:pt>
                <c:pt idx="4">
                  <c:v>Strongly disagree</c:v>
                </c:pt>
              </c:strCache>
            </c:strRef>
          </c:cat>
          <c:val>
            <c:numRef>
              <c:f>Sheet1!$B$19:$B$24</c:f>
              <c:numCache>
                <c:formatCode>General</c:formatCode>
                <c:ptCount val="5"/>
                <c:pt idx="0">
                  <c:v>82</c:v>
                </c:pt>
                <c:pt idx="1">
                  <c:v>85</c:v>
                </c:pt>
                <c:pt idx="2">
                  <c:v>68</c:v>
                </c:pt>
                <c:pt idx="3">
                  <c:v>86</c:v>
                </c:pt>
                <c:pt idx="4">
                  <c:v>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3985920"/>
        <c:axId val="78520320"/>
      </c:barChart>
      <c:catAx>
        <c:axId val="839859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Opinion</a:t>
                </a:r>
              </a:p>
            </c:rich>
          </c:tx>
          <c:overlay val="0"/>
        </c:title>
        <c:majorTickMark val="out"/>
        <c:minorTickMark val="none"/>
        <c:tickLblPos val="nextTo"/>
        <c:crossAx val="78520320"/>
        <c:crosses val="autoZero"/>
        <c:auto val="1"/>
        <c:lblAlgn val="ctr"/>
        <c:lblOffset val="100"/>
        <c:noMultiLvlLbl val="0"/>
      </c:catAx>
      <c:valAx>
        <c:axId val="7852032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3985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[P02_03 Done.xlsx]Sheet1!PivotTable1</c:name>
    <c:fmtId val="-1"/>
  </c:pivotSource>
  <c:chart>
    <c:title>
      <c:tx>
        <c:rich>
          <a:bodyPr/>
          <a:lstStyle/>
          <a:p>
            <a:pPr>
              <a:defRPr/>
            </a:pPr>
            <a:r>
              <a:rPr lang="en-US"/>
              <a:t>Column Chart of Age</a:t>
            </a:r>
          </a:p>
        </c:rich>
      </c:tx>
      <c:overlay val="0"/>
    </c:title>
    <c:autoTitleDeleted val="0"/>
    <c:pivotFmts>
      <c:pivotFmt>
        <c:idx val="0"/>
        <c:marker>
          <c:symbol val="none"/>
        </c:marker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Sheet1!$B$31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strRef>
              <c:f>Sheet1!$A$32:$A$35</c:f>
              <c:strCache>
                <c:ptCount val="3"/>
                <c:pt idx="0">
                  <c:v>Elderly</c:v>
                </c:pt>
                <c:pt idx="1">
                  <c:v>Middle-aged</c:v>
                </c:pt>
                <c:pt idx="2">
                  <c:v>Young</c:v>
                </c:pt>
              </c:strCache>
            </c:strRef>
          </c:cat>
          <c:val>
            <c:numRef>
              <c:f>Sheet1!$B$32:$B$35</c:f>
              <c:numCache>
                <c:formatCode>General</c:formatCode>
                <c:ptCount val="3"/>
                <c:pt idx="0">
                  <c:v>94</c:v>
                </c:pt>
                <c:pt idx="1">
                  <c:v>218</c:v>
                </c:pt>
                <c:pt idx="2">
                  <c:v>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623104"/>
        <c:axId val="78625024"/>
      </c:barChart>
      <c:catAx>
        <c:axId val="786231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</a:t>
                </a:r>
              </a:p>
            </c:rich>
          </c:tx>
          <c:overlay val="0"/>
        </c:title>
        <c:majorTickMark val="out"/>
        <c:minorTickMark val="none"/>
        <c:tickLblPos val="nextTo"/>
        <c:crossAx val="78625024"/>
        <c:crosses val="autoZero"/>
        <c:auto val="1"/>
        <c:lblAlgn val="ctr"/>
        <c:lblOffset val="100"/>
        <c:noMultiLvlLbl val="0"/>
      </c:catAx>
      <c:valAx>
        <c:axId val="7862502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86231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</c:extLst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[P02_03 Done.xlsx]Sheet1!PivotTable2</c:name>
    <c:fmtId val="-1"/>
  </c:pivotSource>
  <c:chart>
    <c:title>
      <c:tx>
        <c:rich>
          <a:bodyPr/>
          <a:lstStyle/>
          <a:p>
            <a:pPr>
              <a:defRPr/>
            </a:pPr>
            <a:r>
              <a:rPr lang="en-US"/>
              <a:t>Column Chart of States</a:t>
            </a:r>
          </a:p>
        </c:rich>
      </c:tx>
      <c:overlay val="0"/>
    </c:title>
    <c:autoTitleDeleted val="0"/>
    <c:pivotFmts>
      <c:pivotFmt>
        <c:idx val="0"/>
        <c:marker>
          <c:symbol val="none"/>
        </c:marker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Sheet1!$B$42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strRef>
              <c:f>Sheet1!$A$43:$A$53</c:f>
              <c:strCache>
                <c:ptCount val="10"/>
                <c:pt idx="0">
                  <c:v>Arizona</c:v>
                </c:pt>
                <c:pt idx="1">
                  <c:v>California</c:v>
                </c:pt>
                <c:pt idx="2">
                  <c:v>Florida</c:v>
                </c:pt>
                <c:pt idx="3">
                  <c:v>Illinois</c:v>
                </c:pt>
                <c:pt idx="4">
                  <c:v>Michigan</c:v>
                </c:pt>
                <c:pt idx="5">
                  <c:v>Minnesota</c:v>
                </c:pt>
                <c:pt idx="6">
                  <c:v>New York</c:v>
                </c:pt>
                <c:pt idx="7">
                  <c:v>Ohio</c:v>
                </c:pt>
                <c:pt idx="8">
                  <c:v>Texas</c:v>
                </c:pt>
                <c:pt idx="9">
                  <c:v>Virginia</c:v>
                </c:pt>
              </c:strCache>
            </c:strRef>
          </c:cat>
          <c:val>
            <c:numRef>
              <c:f>Sheet1!$B$43:$B$53</c:f>
              <c:numCache>
                <c:formatCode>General</c:formatCode>
                <c:ptCount val="10"/>
                <c:pt idx="0">
                  <c:v>33</c:v>
                </c:pt>
                <c:pt idx="1">
                  <c:v>33</c:v>
                </c:pt>
                <c:pt idx="2">
                  <c:v>41</c:v>
                </c:pt>
                <c:pt idx="3">
                  <c:v>38</c:v>
                </c:pt>
                <c:pt idx="4">
                  <c:v>46</c:v>
                </c:pt>
                <c:pt idx="5">
                  <c:v>31</c:v>
                </c:pt>
                <c:pt idx="6">
                  <c:v>46</c:v>
                </c:pt>
                <c:pt idx="7">
                  <c:v>44</c:v>
                </c:pt>
                <c:pt idx="8">
                  <c:v>48</c:v>
                </c:pt>
                <c:pt idx="9">
                  <c:v>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637696"/>
        <c:axId val="78639872"/>
      </c:barChart>
      <c:catAx>
        <c:axId val="786376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State</a:t>
                </a:r>
              </a:p>
            </c:rich>
          </c:tx>
          <c:overlay val="0"/>
        </c:title>
        <c:majorTickMark val="out"/>
        <c:minorTickMark val="none"/>
        <c:tickLblPos val="nextTo"/>
        <c:crossAx val="78639872"/>
        <c:crosses val="autoZero"/>
        <c:auto val="1"/>
        <c:lblAlgn val="ctr"/>
        <c:lblOffset val="100"/>
        <c:noMultiLvlLbl val="0"/>
      </c:catAx>
      <c:valAx>
        <c:axId val="786398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786376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</c:extLst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[P02_03 Done.xlsx]Sheet1!PivotTable3</c:name>
    <c:fmtId val="-1"/>
  </c:pivotSource>
  <c:chart>
    <c:title>
      <c:tx>
        <c:rich>
          <a:bodyPr/>
          <a:lstStyle/>
          <a:p>
            <a:pPr>
              <a:defRPr/>
            </a:pPr>
            <a:r>
              <a:rPr lang="en-US"/>
              <a:t>Column Chart of salary</a:t>
            </a:r>
          </a:p>
        </c:rich>
      </c:tx>
      <c:overlay val="0"/>
    </c:title>
    <c:autoTitleDeleted val="0"/>
    <c:pivotFmts>
      <c:pivotFmt>
        <c:idx val="0"/>
        <c:marker>
          <c:symbol val="none"/>
        </c:marker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Sheet1!$C$460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strRef>
              <c:f>Sheet1!$B$461:$B$465</c:f>
              <c:strCache>
                <c:ptCount val="4"/>
                <c:pt idx="0">
                  <c:v>Between 40k and &amp;70k</c:v>
                </c:pt>
                <c:pt idx="1">
                  <c:v>Between 70k and 100k</c:v>
                </c:pt>
                <c:pt idx="2">
                  <c:v>Greater than 100k</c:v>
                </c:pt>
                <c:pt idx="3">
                  <c:v>Less tha 40k</c:v>
                </c:pt>
              </c:strCache>
            </c:strRef>
          </c:cat>
          <c:val>
            <c:numRef>
              <c:f>Sheet1!$C$461:$C$465</c:f>
              <c:numCache>
                <c:formatCode>General</c:formatCode>
                <c:ptCount val="4"/>
                <c:pt idx="0">
                  <c:v>119</c:v>
                </c:pt>
                <c:pt idx="1">
                  <c:v>169</c:v>
                </c:pt>
                <c:pt idx="2">
                  <c:v>85</c:v>
                </c:pt>
                <c:pt idx="3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8948096"/>
        <c:axId val="148950016"/>
      </c:barChart>
      <c:catAx>
        <c:axId val="1489480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salary</a:t>
                </a:r>
              </a:p>
            </c:rich>
          </c:tx>
          <c:overlay val="0"/>
        </c:title>
        <c:majorTickMark val="out"/>
        <c:minorTickMark val="none"/>
        <c:tickLblPos val="nextTo"/>
        <c:crossAx val="148950016"/>
        <c:crosses val="autoZero"/>
        <c:auto val="1"/>
        <c:lblAlgn val="ctr"/>
        <c:lblOffset val="100"/>
        <c:noMultiLvlLbl val="0"/>
      </c:catAx>
      <c:valAx>
        <c:axId val="14895001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48948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</c:extLst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[P02_06 Done.xlsx]Sheet1!PivotTable1</c:name>
    <c:fmtId val="-1"/>
  </c:pivotSource>
  <c:chart>
    <c:title>
      <c:tx>
        <c:rich>
          <a:bodyPr/>
          <a:lstStyle/>
          <a:p>
            <a:pPr>
              <a:defRPr/>
            </a:pPr>
            <a:r>
              <a:rPr lang="en-US"/>
              <a:t>Histogram of Commute Time</a:t>
            </a:r>
          </a:p>
        </c:rich>
      </c:tx>
      <c:overlay val="0"/>
    </c:title>
    <c:autoTitleDeleted val="0"/>
    <c:pivotFmts>
      <c:pivotFmt>
        <c:idx val="0"/>
        <c:marker>
          <c:symbol val="none"/>
        </c:marker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  <c:pivotFmt>
        <c:idx val="3"/>
        <c:marker>
          <c:symbol val="none"/>
        </c:marker>
      </c:pivotFmt>
      <c:pivotFmt>
        <c:idx val="4"/>
        <c:marker>
          <c:symbol val="none"/>
        </c:marke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Sheet1!$B$3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strRef>
              <c:f>Sheet1!$A$4:$A$9</c:f>
              <c:strCache>
                <c:ptCount val="5"/>
                <c:pt idx="0">
                  <c:v>30-40</c:v>
                </c:pt>
                <c:pt idx="1">
                  <c:v>40-50</c:v>
                </c:pt>
                <c:pt idx="2">
                  <c:v>50-60</c:v>
                </c:pt>
                <c:pt idx="3">
                  <c:v>60-70</c:v>
                </c:pt>
                <c:pt idx="4">
                  <c:v>70-80</c:v>
                </c:pt>
              </c:strCache>
            </c:strRef>
          </c:cat>
          <c:val>
            <c:numRef>
              <c:f>Sheet1!$B$4:$B$9</c:f>
              <c:numCache>
                <c:formatCode>General</c:formatCode>
                <c:ptCount val="5"/>
                <c:pt idx="0">
                  <c:v>55</c:v>
                </c:pt>
                <c:pt idx="1">
                  <c:v>192</c:v>
                </c:pt>
                <c:pt idx="2">
                  <c:v>108</c:v>
                </c:pt>
                <c:pt idx="3">
                  <c:v>22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9564416"/>
        <c:axId val="149803776"/>
      </c:barChart>
      <c:catAx>
        <c:axId val="149564416"/>
        <c:scaling>
          <c:orientation val="minMax"/>
        </c:scaling>
        <c:delete val="0"/>
        <c:axPos val="b"/>
        <c:majorTickMark val="out"/>
        <c:minorTickMark val="none"/>
        <c:tickLblPos val="nextTo"/>
        <c:crossAx val="149803776"/>
        <c:crosses val="autoZero"/>
        <c:auto val="1"/>
        <c:lblAlgn val="ctr"/>
        <c:lblOffset val="100"/>
        <c:noMultiLvlLbl val="0"/>
      </c:catAx>
      <c:valAx>
        <c:axId val="1498037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95644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</c:extLst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Time Series Graph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Data!$B$1</c:f>
              <c:strCache>
                <c:ptCount val="1"/>
                <c:pt idx="0">
                  <c:v>CCI</c:v>
                </c:pt>
              </c:strCache>
            </c:strRef>
          </c:tx>
          <c:marker>
            <c:symbol val="none"/>
          </c:marker>
          <c:xVal>
            <c:numRef>
              <c:f>Data!$A$2:$A$152</c:f>
              <c:numCache>
                <c:formatCode>mmm\-yyyy</c:formatCode>
                <c:ptCount val="151"/>
                <c:pt idx="0">
                  <c:v>35582</c:v>
                </c:pt>
                <c:pt idx="1">
                  <c:v>35612</c:v>
                </c:pt>
                <c:pt idx="2">
                  <c:v>35643</c:v>
                </c:pt>
                <c:pt idx="3">
                  <c:v>35674</c:v>
                </c:pt>
                <c:pt idx="4">
                  <c:v>35704</c:v>
                </c:pt>
                <c:pt idx="5">
                  <c:v>35735</c:v>
                </c:pt>
                <c:pt idx="6">
                  <c:v>35765</c:v>
                </c:pt>
                <c:pt idx="7">
                  <c:v>35796</c:v>
                </c:pt>
                <c:pt idx="8">
                  <c:v>35827</c:v>
                </c:pt>
                <c:pt idx="9">
                  <c:v>35855</c:v>
                </c:pt>
                <c:pt idx="10">
                  <c:v>35886</c:v>
                </c:pt>
                <c:pt idx="11">
                  <c:v>35916</c:v>
                </c:pt>
                <c:pt idx="12">
                  <c:v>35947</c:v>
                </c:pt>
                <c:pt idx="13">
                  <c:v>35977</c:v>
                </c:pt>
                <c:pt idx="14">
                  <c:v>36008</c:v>
                </c:pt>
                <c:pt idx="15">
                  <c:v>36039</c:v>
                </c:pt>
                <c:pt idx="16">
                  <c:v>36069</c:v>
                </c:pt>
                <c:pt idx="17">
                  <c:v>36100</c:v>
                </c:pt>
                <c:pt idx="18">
                  <c:v>36130</c:v>
                </c:pt>
                <c:pt idx="19">
                  <c:v>36161</c:v>
                </c:pt>
                <c:pt idx="20">
                  <c:v>36192</c:v>
                </c:pt>
                <c:pt idx="21">
                  <c:v>36220</c:v>
                </c:pt>
                <c:pt idx="22">
                  <c:v>36251</c:v>
                </c:pt>
                <c:pt idx="23">
                  <c:v>36281</c:v>
                </c:pt>
                <c:pt idx="24">
                  <c:v>36312</c:v>
                </c:pt>
                <c:pt idx="25">
                  <c:v>36342</c:v>
                </c:pt>
                <c:pt idx="26">
                  <c:v>36373</c:v>
                </c:pt>
                <c:pt idx="27">
                  <c:v>36404</c:v>
                </c:pt>
                <c:pt idx="28">
                  <c:v>36434</c:v>
                </c:pt>
                <c:pt idx="29">
                  <c:v>36465</c:v>
                </c:pt>
                <c:pt idx="30">
                  <c:v>36495</c:v>
                </c:pt>
                <c:pt idx="31">
                  <c:v>36526</c:v>
                </c:pt>
                <c:pt idx="32">
                  <c:v>36557</c:v>
                </c:pt>
                <c:pt idx="33">
                  <c:v>36586</c:v>
                </c:pt>
                <c:pt idx="34">
                  <c:v>36617</c:v>
                </c:pt>
                <c:pt idx="35">
                  <c:v>36647</c:v>
                </c:pt>
                <c:pt idx="36">
                  <c:v>36678</c:v>
                </c:pt>
                <c:pt idx="37">
                  <c:v>36708</c:v>
                </c:pt>
                <c:pt idx="38">
                  <c:v>36739</c:v>
                </c:pt>
                <c:pt idx="39">
                  <c:v>36770</c:v>
                </c:pt>
                <c:pt idx="40">
                  <c:v>36800</c:v>
                </c:pt>
                <c:pt idx="41">
                  <c:v>36831</c:v>
                </c:pt>
                <c:pt idx="42">
                  <c:v>36861</c:v>
                </c:pt>
                <c:pt idx="43">
                  <c:v>36892</c:v>
                </c:pt>
                <c:pt idx="44">
                  <c:v>36923</c:v>
                </c:pt>
                <c:pt idx="45">
                  <c:v>36951</c:v>
                </c:pt>
                <c:pt idx="46">
                  <c:v>36982</c:v>
                </c:pt>
                <c:pt idx="47">
                  <c:v>37012</c:v>
                </c:pt>
                <c:pt idx="48">
                  <c:v>37043</c:v>
                </c:pt>
                <c:pt idx="49">
                  <c:v>37073</c:v>
                </c:pt>
                <c:pt idx="50">
                  <c:v>37104</c:v>
                </c:pt>
                <c:pt idx="51">
                  <c:v>37135</c:v>
                </c:pt>
                <c:pt idx="52">
                  <c:v>37165</c:v>
                </c:pt>
                <c:pt idx="53">
                  <c:v>37196</c:v>
                </c:pt>
                <c:pt idx="54">
                  <c:v>37226</c:v>
                </c:pt>
                <c:pt idx="55">
                  <c:v>37257</c:v>
                </c:pt>
                <c:pt idx="56">
                  <c:v>37288</c:v>
                </c:pt>
                <c:pt idx="57">
                  <c:v>37316</c:v>
                </c:pt>
                <c:pt idx="58">
                  <c:v>37347</c:v>
                </c:pt>
                <c:pt idx="59">
                  <c:v>37377</c:v>
                </c:pt>
                <c:pt idx="60">
                  <c:v>37408</c:v>
                </c:pt>
                <c:pt idx="61">
                  <c:v>37438</c:v>
                </c:pt>
                <c:pt idx="62">
                  <c:v>37469</c:v>
                </c:pt>
                <c:pt idx="63">
                  <c:v>37500</c:v>
                </c:pt>
                <c:pt idx="64">
                  <c:v>37530</c:v>
                </c:pt>
                <c:pt idx="65">
                  <c:v>37561</c:v>
                </c:pt>
                <c:pt idx="66">
                  <c:v>37591</c:v>
                </c:pt>
                <c:pt idx="67">
                  <c:v>37622</c:v>
                </c:pt>
                <c:pt idx="68">
                  <c:v>37653</c:v>
                </c:pt>
                <c:pt idx="69">
                  <c:v>37681</c:v>
                </c:pt>
                <c:pt idx="70">
                  <c:v>37712</c:v>
                </c:pt>
                <c:pt idx="71">
                  <c:v>37742</c:v>
                </c:pt>
                <c:pt idx="72">
                  <c:v>37773</c:v>
                </c:pt>
                <c:pt idx="73">
                  <c:v>37803</c:v>
                </c:pt>
                <c:pt idx="74">
                  <c:v>37834</c:v>
                </c:pt>
                <c:pt idx="75">
                  <c:v>37865</c:v>
                </c:pt>
                <c:pt idx="76">
                  <c:v>37895</c:v>
                </c:pt>
                <c:pt idx="77">
                  <c:v>37926</c:v>
                </c:pt>
                <c:pt idx="78">
                  <c:v>37956</c:v>
                </c:pt>
                <c:pt idx="79">
                  <c:v>37987</c:v>
                </c:pt>
                <c:pt idx="80">
                  <c:v>38018</c:v>
                </c:pt>
                <c:pt idx="81">
                  <c:v>38047</c:v>
                </c:pt>
                <c:pt idx="82">
                  <c:v>38078</c:v>
                </c:pt>
                <c:pt idx="83">
                  <c:v>38108</c:v>
                </c:pt>
                <c:pt idx="84">
                  <c:v>38139</c:v>
                </c:pt>
                <c:pt idx="85">
                  <c:v>38169</c:v>
                </c:pt>
                <c:pt idx="86">
                  <c:v>38200</c:v>
                </c:pt>
                <c:pt idx="87">
                  <c:v>38231</c:v>
                </c:pt>
                <c:pt idx="88">
                  <c:v>38261</c:v>
                </c:pt>
                <c:pt idx="89">
                  <c:v>38292</c:v>
                </c:pt>
                <c:pt idx="90">
                  <c:v>38322</c:v>
                </c:pt>
                <c:pt idx="91">
                  <c:v>38353</c:v>
                </c:pt>
                <c:pt idx="92">
                  <c:v>38384</c:v>
                </c:pt>
                <c:pt idx="93">
                  <c:v>38412</c:v>
                </c:pt>
                <c:pt idx="94">
                  <c:v>38443</c:v>
                </c:pt>
                <c:pt idx="95">
                  <c:v>38473</c:v>
                </c:pt>
                <c:pt idx="96">
                  <c:v>38504</c:v>
                </c:pt>
                <c:pt idx="97">
                  <c:v>38534</c:v>
                </c:pt>
                <c:pt idx="98">
                  <c:v>38565</c:v>
                </c:pt>
                <c:pt idx="99">
                  <c:v>38596</c:v>
                </c:pt>
                <c:pt idx="100">
                  <c:v>38626</c:v>
                </c:pt>
                <c:pt idx="101">
                  <c:v>38657</c:v>
                </c:pt>
                <c:pt idx="102">
                  <c:v>38687</c:v>
                </c:pt>
                <c:pt idx="103">
                  <c:v>38718</c:v>
                </c:pt>
                <c:pt idx="104">
                  <c:v>38749</c:v>
                </c:pt>
                <c:pt idx="105">
                  <c:v>38777</c:v>
                </c:pt>
                <c:pt idx="106">
                  <c:v>38808</c:v>
                </c:pt>
                <c:pt idx="107">
                  <c:v>38838</c:v>
                </c:pt>
                <c:pt idx="108">
                  <c:v>38869</c:v>
                </c:pt>
                <c:pt idx="109">
                  <c:v>38899</c:v>
                </c:pt>
                <c:pt idx="110">
                  <c:v>38930</c:v>
                </c:pt>
                <c:pt idx="111">
                  <c:v>38961</c:v>
                </c:pt>
                <c:pt idx="112">
                  <c:v>38991</c:v>
                </c:pt>
                <c:pt idx="113">
                  <c:v>39022</c:v>
                </c:pt>
                <c:pt idx="114">
                  <c:v>39052</c:v>
                </c:pt>
                <c:pt idx="115">
                  <c:v>39083</c:v>
                </c:pt>
                <c:pt idx="116">
                  <c:v>39114</c:v>
                </c:pt>
                <c:pt idx="117">
                  <c:v>39142</c:v>
                </c:pt>
                <c:pt idx="118">
                  <c:v>39173</c:v>
                </c:pt>
                <c:pt idx="119">
                  <c:v>39203</c:v>
                </c:pt>
                <c:pt idx="120">
                  <c:v>39234</c:v>
                </c:pt>
                <c:pt idx="121">
                  <c:v>39264</c:v>
                </c:pt>
                <c:pt idx="122">
                  <c:v>39295</c:v>
                </c:pt>
                <c:pt idx="123">
                  <c:v>39326</c:v>
                </c:pt>
                <c:pt idx="124">
                  <c:v>39356</c:v>
                </c:pt>
                <c:pt idx="125">
                  <c:v>39387</c:v>
                </c:pt>
                <c:pt idx="126">
                  <c:v>39417</c:v>
                </c:pt>
                <c:pt idx="127">
                  <c:v>39448</c:v>
                </c:pt>
                <c:pt idx="128">
                  <c:v>39479</c:v>
                </c:pt>
                <c:pt idx="129">
                  <c:v>39508</c:v>
                </c:pt>
                <c:pt idx="130">
                  <c:v>39539</c:v>
                </c:pt>
                <c:pt idx="131">
                  <c:v>39569</c:v>
                </c:pt>
                <c:pt idx="132">
                  <c:v>39600</c:v>
                </c:pt>
                <c:pt idx="133">
                  <c:v>39630</c:v>
                </c:pt>
                <c:pt idx="134">
                  <c:v>39661</c:v>
                </c:pt>
                <c:pt idx="135">
                  <c:v>39692</c:v>
                </c:pt>
                <c:pt idx="136">
                  <c:v>39722</c:v>
                </c:pt>
                <c:pt idx="137">
                  <c:v>39753</c:v>
                </c:pt>
                <c:pt idx="138">
                  <c:v>39783</c:v>
                </c:pt>
                <c:pt idx="139">
                  <c:v>39814</c:v>
                </c:pt>
                <c:pt idx="140">
                  <c:v>39845</c:v>
                </c:pt>
                <c:pt idx="141">
                  <c:v>39873</c:v>
                </c:pt>
                <c:pt idx="142">
                  <c:v>39904</c:v>
                </c:pt>
                <c:pt idx="143">
                  <c:v>39934</c:v>
                </c:pt>
                <c:pt idx="144">
                  <c:v>39965</c:v>
                </c:pt>
                <c:pt idx="145">
                  <c:v>39995</c:v>
                </c:pt>
                <c:pt idx="146">
                  <c:v>40026</c:v>
                </c:pt>
                <c:pt idx="147">
                  <c:v>40057</c:v>
                </c:pt>
                <c:pt idx="148">
                  <c:v>40087</c:v>
                </c:pt>
                <c:pt idx="149">
                  <c:v>40118</c:v>
                </c:pt>
                <c:pt idx="150">
                  <c:v>40148</c:v>
                </c:pt>
              </c:numCache>
            </c:numRef>
          </c:xVal>
          <c:yVal>
            <c:numRef>
              <c:f>Data!$B$2:$B$152</c:f>
              <c:numCache>
                <c:formatCode>0.0</c:formatCode>
                <c:ptCount val="151"/>
                <c:pt idx="0">
                  <c:v>129.9</c:v>
                </c:pt>
                <c:pt idx="1">
                  <c:v>126.3</c:v>
                </c:pt>
                <c:pt idx="2">
                  <c:v>127.6</c:v>
                </c:pt>
                <c:pt idx="3">
                  <c:v>130.19999999999999</c:v>
                </c:pt>
                <c:pt idx="4">
                  <c:v>123.4</c:v>
                </c:pt>
                <c:pt idx="5">
                  <c:v>128.1</c:v>
                </c:pt>
                <c:pt idx="6">
                  <c:v>136.19999999999999</c:v>
                </c:pt>
                <c:pt idx="7">
                  <c:v>128.30000000000001</c:v>
                </c:pt>
                <c:pt idx="8">
                  <c:v>137.4</c:v>
                </c:pt>
                <c:pt idx="9">
                  <c:v>133.80000000000001</c:v>
                </c:pt>
                <c:pt idx="10">
                  <c:v>137.19999999999999</c:v>
                </c:pt>
                <c:pt idx="11">
                  <c:v>136.30000000000001</c:v>
                </c:pt>
                <c:pt idx="12">
                  <c:v>138.19999999999999</c:v>
                </c:pt>
                <c:pt idx="13">
                  <c:v>137.19999999999999</c:v>
                </c:pt>
                <c:pt idx="14">
                  <c:v>133.1</c:v>
                </c:pt>
                <c:pt idx="15">
                  <c:v>126.4</c:v>
                </c:pt>
                <c:pt idx="16">
                  <c:v>119.3</c:v>
                </c:pt>
                <c:pt idx="17">
                  <c:v>126.4</c:v>
                </c:pt>
                <c:pt idx="18">
                  <c:v>126.7</c:v>
                </c:pt>
                <c:pt idx="19">
                  <c:v>128.9</c:v>
                </c:pt>
                <c:pt idx="20">
                  <c:v>133.1</c:v>
                </c:pt>
                <c:pt idx="21">
                  <c:v>134</c:v>
                </c:pt>
                <c:pt idx="22">
                  <c:v>135.5</c:v>
                </c:pt>
                <c:pt idx="23">
                  <c:v>137.69999999999999</c:v>
                </c:pt>
                <c:pt idx="24">
                  <c:v>139</c:v>
                </c:pt>
                <c:pt idx="25">
                  <c:v>136.19999999999999</c:v>
                </c:pt>
                <c:pt idx="26">
                  <c:v>136</c:v>
                </c:pt>
                <c:pt idx="27">
                  <c:v>134.19999999999999</c:v>
                </c:pt>
                <c:pt idx="28">
                  <c:v>130.5</c:v>
                </c:pt>
                <c:pt idx="29">
                  <c:v>137</c:v>
                </c:pt>
                <c:pt idx="30">
                  <c:v>141.69999999999999</c:v>
                </c:pt>
                <c:pt idx="31">
                  <c:v>144.69999999999999</c:v>
                </c:pt>
                <c:pt idx="32">
                  <c:v>140.80000000000001</c:v>
                </c:pt>
                <c:pt idx="33">
                  <c:v>137.1</c:v>
                </c:pt>
                <c:pt idx="34">
                  <c:v>137.69999999999999</c:v>
                </c:pt>
                <c:pt idx="35">
                  <c:v>144.69999999999999</c:v>
                </c:pt>
                <c:pt idx="36">
                  <c:v>139.19999999999999</c:v>
                </c:pt>
                <c:pt idx="37">
                  <c:v>143</c:v>
                </c:pt>
                <c:pt idx="38">
                  <c:v>140.80000000000001</c:v>
                </c:pt>
                <c:pt idx="39">
                  <c:v>142.5</c:v>
                </c:pt>
                <c:pt idx="40">
                  <c:v>135.80000000000001</c:v>
                </c:pt>
                <c:pt idx="41">
                  <c:v>132.6</c:v>
                </c:pt>
                <c:pt idx="42">
                  <c:v>128.6</c:v>
                </c:pt>
                <c:pt idx="43">
                  <c:v>115.7</c:v>
                </c:pt>
                <c:pt idx="44">
                  <c:v>109.2</c:v>
                </c:pt>
                <c:pt idx="45">
                  <c:v>116.9</c:v>
                </c:pt>
                <c:pt idx="46">
                  <c:v>109.9</c:v>
                </c:pt>
                <c:pt idx="47">
                  <c:v>116.1</c:v>
                </c:pt>
                <c:pt idx="48">
                  <c:v>118.9</c:v>
                </c:pt>
                <c:pt idx="49">
                  <c:v>116.3</c:v>
                </c:pt>
                <c:pt idx="50">
                  <c:v>114</c:v>
                </c:pt>
                <c:pt idx="51">
                  <c:v>97</c:v>
                </c:pt>
                <c:pt idx="52">
                  <c:v>85.3</c:v>
                </c:pt>
                <c:pt idx="53">
                  <c:v>84.9</c:v>
                </c:pt>
                <c:pt idx="54">
                  <c:v>94.6</c:v>
                </c:pt>
                <c:pt idx="55">
                  <c:v>97.8</c:v>
                </c:pt>
                <c:pt idx="56">
                  <c:v>95</c:v>
                </c:pt>
                <c:pt idx="57">
                  <c:v>110.7</c:v>
                </c:pt>
                <c:pt idx="58">
                  <c:v>108.5</c:v>
                </c:pt>
                <c:pt idx="59">
                  <c:v>110.3</c:v>
                </c:pt>
                <c:pt idx="60">
                  <c:v>106.3</c:v>
                </c:pt>
                <c:pt idx="61">
                  <c:v>97.4</c:v>
                </c:pt>
                <c:pt idx="62">
                  <c:v>94.5</c:v>
                </c:pt>
                <c:pt idx="63">
                  <c:v>93.7</c:v>
                </c:pt>
                <c:pt idx="64">
                  <c:v>79.599999999999994</c:v>
                </c:pt>
                <c:pt idx="65">
                  <c:v>84.9</c:v>
                </c:pt>
                <c:pt idx="66">
                  <c:v>80.7</c:v>
                </c:pt>
                <c:pt idx="67">
                  <c:v>78.8</c:v>
                </c:pt>
                <c:pt idx="68">
                  <c:v>64.8</c:v>
                </c:pt>
                <c:pt idx="69">
                  <c:v>61.4</c:v>
                </c:pt>
                <c:pt idx="70">
                  <c:v>81</c:v>
                </c:pt>
                <c:pt idx="71">
                  <c:v>83.6</c:v>
                </c:pt>
                <c:pt idx="72">
                  <c:v>83.5</c:v>
                </c:pt>
                <c:pt idx="73">
                  <c:v>77</c:v>
                </c:pt>
                <c:pt idx="74">
                  <c:v>81.7</c:v>
                </c:pt>
                <c:pt idx="75">
                  <c:v>77</c:v>
                </c:pt>
                <c:pt idx="76">
                  <c:v>81.7</c:v>
                </c:pt>
                <c:pt idx="77">
                  <c:v>92.5</c:v>
                </c:pt>
                <c:pt idx="78">
                  <c:v>94.8</c:v>
                </c:pt>
                <c:pt idx="79">
                  <c:v>97.7</c:v>
                </c:pt>
                <c:pt idx="80">
                  <c:v>88.5</c:v>
                </c:pt>
                <c:pt idx="81">
                  <c:v>88.5</c:v>
                </c:pt>
                <c:pt idx="82">
                  <c:v>93</c:v>
                </c:pt>
                <c:pt idx="83">
                  <c:v>93.1</c:v>
                </c:pt>
                <c:pt idx="84">
                  <c:v>102.8</c:v>
                </c:pt>
                <c:pt idx="85">
                  <c:v>105.7</c:v>
                </c:pt>
                <c:pt idx="86">
                  <c:v>98.7</c:v>
                </c:pt>
                <c:pt idx="87">
                  <c:v>96.7</c:v>
                </c:pt>
                <c:pt idx="88">
                  <c:v>92.9</c:v>
                </c:pt>
                <c:pt idx="89">
                  <c:v>92.6</c:v>
                </c:pt>
                <c:pt idx="90">
                  <c:v>102.7</c:v>
                </c:pt>
                <c:pt idx="91">
                  <c:v>105.1</c:v>
                </c:pt>
                <c:pt idx="92">
                  <c:v>104.4</c:v>
                </c:pt>
                <c:pt idx="93">
                  <c:v>103</c:v>
                </c:pt>
                <c:pt idx="94">
                  <c:v>97.5</c:v>
                </c:pt>
                <c:pt idx="95">
                  <c:v>103.1</c:v>
                </c:pt>
                <c:pt idx="96">
                  <c:v>106.2</c:v>
                </c:pt>
                <c:pt idx="97">
                  <c:v>103.6</c:v>
                </c:pt>
                <c:pt idx="98">
                  <c:v>105.5</c:v>
                </c:pt>
                <c:pt idx="99">
                  <c:v>87.5</c:v>
                </c:pt>
                <c:pt idx="100">
                  <c:v>85.2</c:v>
                </c:pt>
                <c:pt idx="101">
                  <c:v>98.3</c:v>
                </c:pt>
                <c:pt idx="102">
                  <c:v>103.8</c:v>
                </c:pt>
                <c:pt idx="103">
                  <c:v>106.8</c:v>
                </c:pt>
                <c:pt idx="104">
                  <c:v>102.7</c:v>
                </c:pt>
                <c:pt idx="105">
                  <c:v>107.5</c:v>
                </c:pt>
                <c:pt idx="106">
                  <c:v>109.8</c:v>
                </c:pt>
                <c:pt idx="107">
                  <c:v>104.7</c:v>
                </c:pt>
                <c:pt idx="108">
                  <c:v>105.4</c:v>
                </c:pt>
                <c:pt idx="109">
                  <c:v>107</c:v>
                </c:pt>
                <c:pt idx="110">
                  <c:v>100.2</c:v>
                </c:pt>
                <c:pt idx="111">
                  <c:v>105.9</c:v>
                </c:pt>
                <c:pt idx="112">
                  <c:v>105.1</c:v>
                </c:pt>
                <c:pt idx="113">
                  <c:v>105.3</c:v>
                </c:pt>
                <c:pt idx="114">
                  <c:v>110</c:v>
                </c:pt>
                <c:pt idx="115">
                  <c:v>110.2</c:v>
                </c:pt>
                <c:pt idx="116">
                  <c:v>111.2</c:v>
                </c:pt>
                <c:pt idx="117">
                  <c:v>108.2</c:v>
                </c:pt>
                <c:pt idx="118">
                  <c:v>106.3</c:v>
                </c:pt>
                <c:pt idx="119">
                  <c:v>108.5</c:v>
                </c:pt>
                <c:pt idx="120">
                  <c:v>105.3</c:v>
                </c:pt>
                <c:pt idx="121">
                  <c:v>111.9</c:v>
                </c:pt>
                <c:pt idx="122">
                  <c:v>105.6</c:v>
                </c:pt>
                <c:pt idx="123">
                  <c:v>99.5</c:v>
                </c:pt>
                <c:pt idx="124">
                  <c:v>95.2</c:v>
                </c:pt>
                <c:pt idx="125">
                  <c:v>87.8</c:v>
                </c:pt>
                <c:pt idx="126">
                  <c:v>90.6</c:v>
                </c:pt>
                <c:pt idx="127">
                  <c:v>87.3</c:v>
                </c:pt>
                <c:pt idx="128">
                  <c:v>76.400000000000006</c:v>
                </c:pt>
                <c:pt idx="129">
                  <c:v>65.900000000000006</c:v>
                </c:pt>
                <c:pt idx="130">
                  <c:v>62.8</c:v>
                </c:pt>
                <c:pt idx="131">
                  <c:v>58.1</c:v>
                </c:pt>
                <c:pt idx="132">
                  <c:v>51</c:v>
                </c:pt>
                <c:pt idx="133">
                  <c:v>51.9</c:v>
                </c:pt>
                <c:pt idx="134">
                  <c:v>58.5</c:v>
                </c:pt>
                <c:pt idx="135">
                  <c:v>61.4</c:v>
                </c:pt>
                <c:pt idx="136">
                  <c:v>38.799999999999997</c:v>
                </c:pt>
                <c:pt idx="137">
                  <c:v>44.7</c:v>
                </c:pt>
                <c:pt idx="138">
                  <c:v>38.6</c:v>
                </c:pt>
                <c:pt idx="139">
                  <c:v>37.4</c:v>
                </c:pt>
                <c:pt idx="140">
                  <c:v>25.3</c:v>
                </c:pt>
                <c:pt idx="141">
                  <c:v>26.9</c:v>
                </c:pt>
                <c:pt idx="142">
                  <c:v>40.799999999999997</c:v>
                </c:pt>
                <c:pt idx="143">
                  <c:v>54.8</c:v>
                </c:pt>
                <c:pt idx="144">
                  <c:v>49.3</c:v>
                </c:pt>
                <c:pt idx="145">
                  <c:v>47.4</c:v>
                </c:pt>
                <c:pt idx="146">
                  <c:v>54.5</c:v>
                </c:pt>
                <c:pt idx="147">
                  <c:v>53.4</c:v>
                </c:pt>
                <c:pt idx="148">
                  <c:v>48.7</c:v>
                </c:pt>
                <c:pt idx="149">
                  <c:v>50.6</c:v>
                </c:pt>
                <c:pt idx="150">
                  <c:v>52.9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6754304"/>
        <c:axId val="156756224"/>
      </c:scatterChart>
      <c:valAx>
        <c:axId val="1567543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Month</a:t>
                </a:r>
              </a:p>
            </c:rich>
          </c:tx>
          <c:overlay val="0"/>
        </c:title>
        <c:numFmt formatCode="mmm\-yyyy" sourceLinked="1"/>
        <c:majorTickMark val="out"/>
        <c:minorTickMark val="none"/>
        <c:tickLblPos val="nextTo"/>
        <c:crossAx val="156756224"/>
        <c:crosses val="autoZero"/>
        <c:crossBetween val="midCat"/>
      </c:valAx>
      <c:valAx>
        <c:axId val="15675622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CCI</a:t>
                </a:r>
              </a:p>
            </c:rich>
          </c:tx>
          <c:overlay val="0"/>
        </c:title>
        <c:numFmt formatCode="0.0" sourceLinked="1"/>
        <c:majorTickMark val="out"/>
        <c:minorTickMark val="none"/>
        <c:tickLblPos val="nextTo"/>
        <c:crossAx val="15675430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4373</Words>
  <Characters>24930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ICE</dc:creator>
  <cp:lastModifiedBy>MR. ICE</cp:lastModifiedBy>
  <cp:revision>3</cp:revision>
  <dcterms:created xsi:type="dcterms:W3CDTF">2020-02-03T16:34:00Z</dcterms:created>
  <dcterms:modified xsi:type="dcterms:W3CDTF">2020-02-03T16:53:00Z</dcterms:modified>
</cp:coreProperties>
</file>